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14" w:rsidRPr="007A2E8B" w:rsidRDefault="006F6557" w:rsidP="000D2F41">
      <w:pPr>
        <w:wordWrap w:val="0"/>
        <w:spacing w:line="600" w:lineRule="exact"/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GoBack"/>
      <w:bookmarkEnd w:id="0"/>
      <w:r w:rsidRPr="007A2E8B">
        <w:rPr>
          <w:rFonts w:ascii="仿宋_GB2312" w:eastAsia="仿宋_GB2312" w:hAnsi="Calibri" w:cs="Times New Roman" w:hint="eastAsia"/>
          <w:b/>
          <w:sz w:val="32"/>
          <w:szCs w:val="32"/>
        </w:rPr>
        <w:t>附件2：</w:t>
      </w:r>
    </w:p>
    <w:p w:rsidR="00C509AE" w:rsidRDefault="00C509AE" w:rsidP="00C509AE">
      <w:pPr>
        <w:wordWrap w:val="0"/>
        <w:spacing w:line="600" w:lineRule="exact"/>
        <w:ind w:left="1271" w:hangingChars="353" w:hanging="1271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6F6557" w:rsidRPr="005077AD" w:rsidRDefault="006F6557" w:rsidP="00C509AE">
      <w:pPr>
        <w:wordWrap w:val="0"/>
        <w:spacing w:line="600" w:lineRule="exact"/>
        <w:ind w:left="1271" w:hangingChars="353" w:hanging="1271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5077AD">
        <w:rPr>
          <w:rFonts w:ascii="方正小标宋简体" w:eastAsia="方正小标宋简体" w:hAnsi="Calibri" w:cs="Times New Roman" w:hint="eastAsia"/>
          <w:sz w:val="36"/>
          <w:szCs w:val="36"/>
        </w:rPr>
        <w:t>国家大学生创新创业训练计划联合基金项目简介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F6557" w:rsidRPr="00C509AE" w:rsidRDefault="006F6557" w:rsidP="00C509AE">
      <w:pPr>
        <w:wordWrap w:val="0"/>
        <w:spacing w:line="600" w:lineRule="exact"/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一、</w:t>
      </w:r>
      <w:r w:rsidR="00F6076D" w:rsidRPr="00C509AE">
        <w:rPr>
          <w:rFonts w:ascii="楷体_GB2312" w:eastAsia="楷体_GB2312" w:hAnsi="Calibri" w:cs="Times New Roman" w:hint="eastAsia"/>
          <w:b/>
          <w:sz w:val="32"/>
          <w:szCs w:val="32"/>
        </w:rPr>
        <w:t>项目</w:t>
      </w: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目的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E8B">
        <w:rPr>
          <w:rFonts w:ascii="仿宋_GB2312" w:eastAsia="仿宋_GB2312" w:hint="eastAsia"/>
          <w:sz w:val="32"/>
          <w:szCs w:val="32"/>
        </w:rPr>
        <w:t>企业通过资助学生开展创新创业训练，以产业最新</w:t>
      </w:r>
      <w:r w:rsidRPr="007A2E8B">
        <w:rPr>
          <w:rFonts w:ascii="仿宋_GB2312" w:eastAsia="仿宋_GB2312"/>
          <w:sz w:val="32"/>
          <w:szCs w:val="32"/>
        </w:rPr>
        <w:t>需求</w:t>
      </w:r>
      <w:r w:rsidRPr="007A2E8B">
        <w:rPr>
          <w:rFonts w:ascii="仿宋_GB2312" w:eastAsia="仿宋_GB2312" w:hint="eastAsia"/>
          <w:sz w:val="32"/>
          <w:szCs w:val="32"/>
        </w:rPr>
        <w:t>和</w:t>
      </w:r>
      <w:r w:rsidRPr="007A2E8B">
        <w:rPr>
          <w:rFonts w:ascii="仿宋_GB2312" w:eastAsia="仿宋_GB2312"/>
          <w:sz w:val="32"/>
          <w:szCs w:val="32"/>
        </w:rPr>
        <w:t>实际生产问题，</w:t>
      </w:r>
      <w:r w:rsidRPr="007A2E8B">
        <w:rPr>
          <w:rFonts w:ascii="仿宋_GB2312" w:eastAsia="仿宋_GB2312" w:hint="eastAsia"/>
          <w:sz w:val="32"/>
          <w:szCs w:val="32"/>
        </w:rPr>
        <w:t>引导</w:t>
      </w:r>
      <w:r w:rsidRPr="007A2E8B">
        <w:rPr>
          <w:rFonts w:ascii="仿宋_GB2312" w:eastAsia="仿宋_GB2312"/>
          <w:sz w:val="32"/>
          <w:szCs w:val="32"/>
        </w:rPr>
        <w:t>大学生</w:t>
      </w:r>
      <w:r w:rsidRPr="007A2E8B">
        <w:rPr>
          <w:rFonts w:ascii="仿宋_GB2312" w:eastAsia="仿宋_GB2312" w:hint="eastAsia"/>
          <w:sz w:val="32"/>
          <w:szCs w:val="32"/>
        </w:rPr>
        <w:t>以问题和课题为核心开展创新创业实践，激发学生的创新思维和创新意识，锻炼学生思考问题、解决问题的能力，提升学生从事科学研究和创造发明的素质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，为产业</w:t>
      </w:r>
      <w:r w:rsidRPr="007A2E8B">
        <w:rPr>
          <w:rFonts w:ascii="仿宋_GB2312" w:eastAsia="仿宋_GB2312" w:hAnsi="Calibri" w:cs="Times New Roman"/>
          <w:sz w:val="32"/>
          <w:szCs w:val="32"/>
        </w:rPr>
        <w:t>发展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培养创新型</w:t>
      </w:r>
      <w:r w:rsidRPr="007A2E8B">
        <w:rPr>
          <w:rFonts w:ascii="仿宋_GB2312" w:eastAsia="仿宋_GB2312" w:hAnsi="Calibri" w:cs="Times New Roman"/>
          <w:sz w:val="32"/>
          <w:szCs w:val="32"/>
        </w:rPr>
        <w:t>人才。</w:t>
      </w:r>
    </w:p>
    <w:p w:rsidR="006F6557" w:rsidRPr="00C509AE" w:rsidRDefault="006F6557" w:rsidP="00C509AE">
      <w:pPr>
        <w:wordWrap w:val="0"/>
        <w:spacing w:line="600" w:lineRule="exact"/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二、项目类型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国家级大学生创新创业训练计划（以下</w:t>
      </w:r>
      <w:r w:rsidRPr="007A2E8B">
        <w:rPr>
          <w:rFonts w:ascii="仿宋_GB2312" w:eastAsia="仿宋_GB2312" w:hAnsi="Calibri" w:cs="Times New Roman"/>
          <w:sz w:val="32"/>
          <w:szCs w:val="32"/>
        </w:rPr>
        <w:t>简称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“国创计划”</w:t>
      </w:r>
      <w:r w:rsidRPr="007A2E8B">
        <w:rPr>
          <w:rFonts w:ascii="仿宋_GB2312" w:eastAsia="仿宋_GB2312" w:hAnsi="Calibri" w:cs="Times New Roman"/>
          <w:sz w:val="32"/>
          <w:szCs w:val="32"/>
        </w:rPr>
        <w:t>）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包括创新训练项目、创业训练项目和创业实践项目三类。企业可以将实际生产问题分解细化为本科生可以完成的具体项目，也可以设置开放性课题由学生自主设计方案。</w:t>
      </w:r>
    </w:p>
    <w:p w:rsidR="006F6557" w:rsidRPr="00C509AE" w:rsidRDefault="006F6557" w:rsidP="00C509AE">
      <w:pPr>
        <w:wordWrap w:val="0"/>
        <w:spacing w:line="600" w:lineRule="exact"/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三、项目要求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各企业参照《教育部关于做好“本科教学工程”国家级大学生创新创业训练计划实施工作的通知》（</w:t>
      </w:r>
      <w:proofErr w:type="gramStart"/>
      <w:r w:rsidRPr="007A2E8B">
        <w:rPr>
          <w:rFonts w:ascii="仿宋_GB2312" w:eastAsia="仿宋_GB2312" w:hAnsi="Calibri" w:cs="Times New Roman" w:hint="eastAsia"/>
          <w:sz w:val="32"/>
          <w:szCs w:val="32"/>
        </w:rPr>
        <w:t>教高函</w:t>
      </w:r>
      <w:proofErr w:type="gramEnd"/>
      <w:r w:rsidRPr="007A2E8B">
        <w:rPr>
          <w:rFonts w:ascii="仿宋_GB2312" w:eastAsia="仿宋_GB2312" w:hAnsi="Calibri" w:cs="Times New Roman" w:hint="eastAsia"/>
          <w:sz w:val="32"/>
          <w:szCs w:val="32"/>
        </w:rPr>
        <w:t>〔2012〕5号）文件精神，自主确</w:t>
      </w:r>
      <w:r w:rsidR="005077AD">
        <w:rPr>
          <w:rFonts w:ascii="仿宋_GB2312" w:eastAsia="仿宋_GB2312" w:hAnsi="Calibri" w:cs="Times New Roman" w:hint="eastAsia"/>
          <w:sz w:val="32"/>
          <w:szCs w:val="32"/>
        </w:rPr>
        <w:t>定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项目，项目应反映行业的技术发展趋势，适合大学生开展创新创业训练和创业实践。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设立企业导师，对参与项目的学生提供指导。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按照创新训练项目、创业训练项目1万元/项，创业实践项目5万元/项的标准进行资助。每个</w:t>
      </w:r>
      <w:r w:rsidRPr="007A2E8B">
        <w:rPr>
          <w:rFonts w:ascii="仿宋_GB2312" w:eastAsia="仿宋_GB2312" w:hAnsi="Calibri" w:cs="Times New Roman"/>
          <w:sz w:val="32"/>
          <w:szCs w:val="32"/>
        </w:rPr>
        <w:t>企业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年度支持经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lastRenderedPageBreak/>
        <w:t>费总额原则上不少于20万元。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项目应面向高校公开，由学生自主申请，企业确定立项学生名单。</w:t>
      </w:r>
    </w:p>
    <w:p w:rsidR="006F6557" w:rsidRPr="00C509AE" w:rsidRDefault="006F6557" w:rsidP="00C509AE">
      <w:pPr>
        <w:wordWrap w:val="0"/>
        <w:spacing w:line="600" w:lineRule="exact"/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四、指南内容</w:t>
      </w:r>
    </w:p>
    <w:p w:rsidR="00824F51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Pr="007A2E8B">
        <w:rPr>
          <w:rFonts w:ascii="仿宋_GB2312" w:eastAsia="仿宋_GB2312" w:hAnsi="Calibri" w:cs="Times New Roman"/>
          <w:sz w:val="32"/>
          <w:szCs w:val="32"/>
        </w:rPr>
        <w:t>提出项目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指南，</w:t>
      </w:r>
      <w:r w:rsidRPr="007A2E8B">
        <w:rPr>
          <w:rFonts w:ascii="仿宋_GB2312" w:eastAsia="仿宋_GB2312" w:hAnsi="Calibri" w:cs="Times New Roman"/>
          <w:sz w:val="32"/>
          <w:szCs w:val="32"/>
        </w:rPr>
        <w:t>内容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包括：研究方向或项目名称、研究目的、申报条件、技术要求、支持办法等方面的内容。具体格式和内容可参考</w:t>
      </w:r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824F51" w:rsidRPr="006F6557">
        <w:rPr>
          <w:rFonts w:ascii="仿宋_GB2312" w:eastAsia="仿宋_GB2312" w:hAnsi="Calibri" w:cs="Times New Roman" w:hint="eastAsia"/>
          <w:sz w:val="32"/>
          <w:szCs w:val="32"/>
        </w:rPr>
        <w:t>关于公布2015年有关企业支持的产学合作专业综合改革项目和</w:t>
      </w:r>
      <w:r w:rsidR="00824F51">
        <w:rPr>
          <w:rFonts w:ascii="仿宋_GB2312" w:eastAsia="仿宋_GB2312" w:hAnsi="Calibri" w:cs="Times New Roman" w:hint="eastAsia"/>
          <w:sz w:val="32"/>
          <w:szCs w:val="32"/>
        </w:rPr>
        <w:t>国家大学生创新创业训练计划联合基金项目申报指南的通知</w:t>
      </w:r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》（</w:t>
      </w:r>
      <w:proofErr w:type="gramStart"/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教高司函</w:t>
      </w:r>
      <w:proofErr w:type="gramEnd"/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〔</w:t>
      </w:r>
      <w:r w:rsidR="00824F51" w:rsidRPr="006F6557">
        <w:rPr>
          <w:rFonts w:ascii="仿宋_GB2312" w:eastAsia="仿宋_GB2312" w:hAnsi="Calibri" w:cs="Times New Roman" w:hint="eastAsia"/>
          <w:sz w:val="32"/>
          <w:szCs w:val="32"/>
        </w:rPr>
        <w:t>2015</w:t>
      </w:r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="00824F51">
        <w:rPr>
          <w:rFonts w:ascii="仿宋_GB2312" w:eastAsia="仿宋_GB2312" w:hAnsi="Calibri" w:cs="Times New Roman" w:hint="eastAsia"/>
          <w:sz w:val="32"/>
          <w:szCs w:val="32"/>
        </w:rPr>
        <w:t>25</w:t>
      </w:r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号）（</w:t>
      </w:r>
      <w:hyperlink r:id="rId8" w:history="1">
        <w:r w:rsidR="00824F51" w:rsidRPr="004D6C3A">
          <w:rPr>
            <w:rFonts w:ascii="仿宋_GB2312" w:eastAsia="仿宋_GB2312" w:hAnsi="Calibri" w:cs="Times New Roman"/>
            <w:sz w:val="32"/>
            <w:szCs w:val="32"/>
          </w:rPr>
          <w:t>http://www.moe.gov.cn/s78/A08/A08_gggs/A08_sjhj/201506/t20150619_190769.html</w:t>
        </w:r>
      </w:hyperlink>
      <w:r w:rsidR="00824F51" w:rsidRPr="007A2E8B">
        <w:rPr>
          <w:rFonts w:ascii="仿宋_GB2312" w:eastAsia="仿宋_GB2312" w:hAnsi="Calibri" w:cs="Times New Roman" w:hint="eastAsia"/>
          <w:sz w:val="32"/>
          <w:szCs w:val="32"/>
        </w:rPr>
        <w:t>）。</w:t>
      </w:r>
    </w:p>
    <w:p w:rsidR="006F6557" w:rsidRPr="00C509AE" w:rsidRDefault="006F6557" w:rsidP="00C509AE">
      <w:pPr>
        <w:wordWrap w:val="0"/>
        <w:spacing w:line="600" w:lineRule="exact"/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 w:rsidRPr="00C509AE">
        <w:rPr>
          <w:rFonts w:ascii="楷体_GB2312" w:eastAsia="楷体_GB2312" w:hAnsi="Calibri" w:cs="Times New Roman" w:hint="eastAsia"/>
          <w:b/>
          <w:sz w:val="32"/>
          <w:szCs w:val="32"/>
        </w:rPr>
        <w:t>五、组织方式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申报环节：我司汇总各企业项目指南后面向全国高校发布，企业在官方网站上同时公布各自的项目指南；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评审环节</w:t>
      </w:r>
      <w:r w:rsidRPr="007A2E8B">
        <w:rPr>
          <w:rFonts w:ascii="仿宋_GB2312" w:eastAsia="仿宋_GB2312" w:hint="eastAsia"/>
          <w:sz w:val="32"/>
          <w:szCs w:val="32"/>
        </w:rPr>
        <w:t>：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企业自行组织项目评审，可邀请有关专业教学指导委员会参与，</w:t>
      </w:r>
      <w:r w:rsidRPr="007A2E8B">
        <w:rPr>
          <w:rFonts w:ascii="仿宋_GB2312" w:eastAsia="仿宋_GB2312" w:hint="eastAsia"/>
          <w:sz w:val="32"/>
          <w:szCs w:val="32"/>
        </w:rPr>
        <w:t>确保项目评审公平公正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6F6557" w:rsidRPr="007A2E8B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E8B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7A2E8B">
        <w:rPr>
          <w:rFonts w:ascii="仿宋_GB2312" w:eastAsia="仿宋_GB2312" w:hAnsi="Calibri" w:cs="Times New Roman"/>
          <w:sz w:val="32"/>
          <w:szCs w:val="32"/>
        </w:rPr>
        <w:t>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立项环节：各企业的立项结果在企业官方网站上公布。</w:t>
      </w:r>
      <w:r w:rsidR="007D362E" w:rsidRPr="007A2E8B">
        <w:rPr>
          <w:rFonts w:ascii="仿宋_GB2312" w:eastAsia="仿宋_GB2312" w:hint="eastAsia"/>
          <w:sz w:val="32"/>
          <w:szCs w:val="32"/>
        </w:rPr>
        <w:t>我司</w:t>
      </w:r>
      <w:r w:rsidR="007D362E">
        <w:rPr>
          <w:rFonts w:ascii="仿宋_GB2312" w:eastAsia="仿宋_GB2312" w:hint="eastAsia"/>
          <w:sz w:val="32"/>
          <w:szCs w:val="32"/>
        </w:rPr>
        <w:t>提供信息服务、</w:t>
      </w:r>
      <w:r w:rsidR="007D362E" w:rsidRPr="007A2E8B">
        <w:rPr>
          <w:rFonts w:ascii="仿宋_GB2312" w:eastAsia="仿宋_GB2312" w:hint="eastAsia"/>
          <w:sz w:val="32"/>
          <w:szCs w:val="32"/>
        </w:rPr>
        <w:t>项目监督</w:t>
      </w:r>
      <w:r w:rsidR="007D362E">
        <w:rPr>
          <w:rFonts w:ascii="仿宋_GB2312" w:eastAsia="仿宋_GB2312" w:hint="eastAsia"/>
          <w:sz w:val="32"/>
          <w:szCs w:val="32"/>
        </w:rPr>
        <w:t>并于年底统一发布立项情况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6F6557" w:rsidRPr="00CD64FE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2E8B">
        <w:rPr>
          <w:rFonts w:ascii="仿宋_GB2312" w:eastAsia="仿宋_GB2312" w:hAnsi="Calibri" w:cs="Times New Roman"/>
          <w:sz w:val="32"/>
          <w:szCs w:val="32"/>
        </w:rPr>
        <w:t>4.</w:t>
      </w:r>
      <w:r w:rsidRPr="007A2E8B">
        <w:rPr>
          <w:rFonts w:ascii="仿宋_GB2312" w:eastAsia="仿宋_GB2312" w:hAnsi="Calibri" w:cs="Times New Roman" w:hint="eastAsia"/>
          <w:sz w:val="32"/>
          <w:szCs w:val="32"/>
        </w:rPr>
        <w:t>中期考核、结题验收环节：参照学生所在高校“国创计划”计划实施方案进行，有条件的企业可派企业导师参与。</w:t>
      </w:r>
    </w:p>
    <w:p w:rsidR="006F6557" w:rsidRPr="00CD64FE" w:rsidRDefault="006F6557" w:rsidP="00C509AE">
      <w:pPr>
        <w:wordWrap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DA7869" w:rsidRPr="006F6557" w:rsidRDefault="00DA7869" w:rsidP="00C509AE">
      <w:pPr>
        <w:wordWrap w:val="0"/>
        <w:spacing w:line="600" w:lineRule="exact"/>
        <w:ind w:firstLine="200"/>
        <w:rPr>
          <w:rFonts w:ascii="仿宋_GB2312" w:eastAsia="仿宋_GB2312" w:hAnsi="Calibri" w:cs="Times New Roman"/>
          <w:sz w:val="32"/>
          <w:szCs w:val="32"/>
        </w:rPr>
      </w:pPr>
    </w:p>
    <w:p w:rsidR="00BD47BB" w:rsidRPr="007A2E8B" w:rsidRDefault="00BD47BB" w:rsidP="00C509AE">
      <w:pPr>
        <w:wordWrap w:val="0"/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</w:p>
    <w:sectPr w:rsidR="00BD47BB" w:rsidRPr="007A2E8B" w:rsidSect="00EE28E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4C" w:rsidRDefault="00A1364C" w:rsidP="00B87D5C">
      <w:r>
        <w:separator/>
      </w:r>
    </w:p>
  </w:endnote>
  <w:endnote w:type="continuationSeparator" w:id="0">
    <w:p w:rsidR="00A1364C" w:rsidRDefault="00A1364C" w:rsidP="00B8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929809"/>
      <w:docPartObj>
        <w:docPartGallery w:val="Page Numbers (Bottom of Page)"/>
        <w:docPartUnique/>
      </w:docPartObj>
    </w:sdtPr>
    <w:sdtEndPr/>
    <w:sdtContent>
      <w:p w:rsidR="00FB4D81" w:rsidRDefault="00FB4D81" w:rsidP="00FB4D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9B" w:rsidRPr="00D7439B">
          <w:rPr>
            <w:noProof/>
            <w:lang w:val="zh-CN"/>
          </w:rPr>
          <w:t>-</w:t>
        </w:r>
        <w:r w:rsidR="00D7439B">
          <w:rPr>
            <w:noProof/>
          </w:rPr>
          <w:t xml:space="preserve"> 2 -</w:t>
        </w:r>
        <w:r>
          <w:fldChar w:fldCharType="end"/>
        </w:r>
      </w:p>
    </w:sdtContent>
  </w:sdt>
  <w:p w:rsidR="00FB4D81" w:rsidRDefault="00FB4D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4C" w:rsidRDefault="00A1364C" w:rsidP="00B87D5C">
      <w:r>
        <w:separator/>
      </w:r>
    </w:p>
  </w:footnote>
  <w:footnote w:type="continuationSeparator" w:id="0">
    <w:p w:rsidR="00A1364C" w:rsidRDefault="00A1364C" w:rsidP="00B8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C"/>
    <w:rsid w:val="00004710"/>
    <w:rsid w:val="000077B7"/>
    <w:rsid w:val="00007BDF"/>
    <w:rsid w:val="000140B3"/>
    <w:rsid w:val="000156FD"/>
    <w:rsid w:val="00037B6F"/>
    <w:rsid w:val="0004617A"/>
    <w:rsid w:val="000624DC"/>
    <w:rsid w:val="00080025"/>
    <w:rsid w:val="00082EC7"/>
    <w:rsid w:val="00083021"/>
    <w:rsid w:val="00084ECC"/>
    <w:rsid w:val="000A4146"/>
    <w:rsid w:val="000B45F3"/>
    <w:rsid w:val="000D2F41"/>
    <w:rsid w:val="000D7872"/>
    <w:rsid w:val="00136603"/>
    <w:rsid w:val="00141BAF"/>
    <w:rsid w:val="00144D5E"/>
    <w:rsid w:val="00145B35"/>
    <w:rsid w:val="001471A7"/>
    <w:rsid w:val="0016152D"/>
    <w:rsid w:val="001627A9"/>
    <w:rsid w:val="00162AF0"/>
    <w:rsid w:val="00170409"/>
    <w:rsid w:val="001862C2"/>
    <w:rsid w:val="0018727D"/>
    <w:rsid w:val="00193840"/>
    <w:rsid w:val="00195D89"/>
    <w:rsid w:val="0019792F"/>
    <w:rsid w:val="001A19EC"/>
    <w:rsid w:val="001A219B"/>
    <w:rsid w:val="001B7E53"/>
    <w:rsid w:val="001C0775"/>
    <w:rsid w:val="001C1D61"/>
    <w:rsid w:val="001D67FB"/>
    <w:rsid w:val="002020B1"/>
    <w:rsid w:val="00211AC7"/>
    <w:rsid w:val="00214451"/>
    <w:rsid w:val="00214BEA"/>
    <w:rsid w:val="0023323B"/>
    <w:rsid w:val="002353B3"/>
    <w:rsid w:val="00237686"/>
    <w:rsid w:val="00272085"/>
    <w:rsid w:val="002721FD"/>
    <w:rsid w:val="002A011F"/>
    <w:rsid w:val="002A5033"/>
    <w:rsid w:val="002A5227"/>
    <w:rsid w:val="002A7F14"/>
    <w:rsid w:val="002B545D"/>
    <w:rsid w:val="002B5EAB"/>
    <w:rsid w:val="002D0181"/>
    <w:rsid w:val="00303889"/>
    <w:rsid w:val="00332EAD"/>
    <w:rsid w:val="00347BB4"/>
    <w:rsid w:val="00351F37"/>
    <w:rsid w:val="003720E1"/>
    <w:rsid w:val="00377C95"/>
    <w:rsid w:val="003A0683"/>
    <w:rsid w:val="003C0643"/>
    <w:rsid w:val="003C52DB"/>
    <w:rsid w:val="003D47AD"/>
    <w:rsid w:val="003D7278"/>
    <w:rsid w:val="003E20CD"/>
    <w:rsid w:val="003E475A"/>
    <w:rsid w:val="003E4CED"/>
    <w:rsid w:val="003F362F"/>
    <w:rsid w:val="003F463E"/>
    <w:rsid w:val="003F4643"/>
    <w:rsid w:val="00401EE0"/>
    <w:rsid w:val="004371BB"/>
    <w:rsid w:val="00444A8C"/>
    <w:rsid w:val="004457A9"/>
    <w:rsid w:val="00463DBA"/>
    <w:rsid w:val="00484FD8"/>
    <w:rsid w:val="00492726"/>
    <w:rsid w:val="004B2B98"/>
    <w:rsid w:val="004B4FBA"/>
    <w:rsid w:val="004C7F4D"/>
    <w:rsid w:val="004D6C3A"/>
    <w:rsid w:val="004D7F40"/>
    <w:rsid w:val="004F3F35"/>
    <w:rsid w:val="00505C33"/>
    <w:rsid w:val="0050692E"/>
    <w:rsid w:val="005077AD"/>
    <w:rsid w:val="005307A2"/>
    <w:rsid w:val="00536C89"/>
    <w:rsid w:val="00536D8A"/>
    <w:rsid w:val="00542F61"/>
    <w:rsid w:val="00550311"/>
    <w:rsid w:val="0055551E"/>
    <w:rsid w:val="005630CD"/>
    <w:rsid w:val="00570F8B"/>
    <w:rsid w:val="005812B3"/>
    <w:rsid w:val="00581481"/>
    <w:rsid w:val="0059581A"/>
    <w:rsid w:val="00596F69"/>
    <w:rsid w:val="005A5722"/>
    <w:rsid w:val="005D41C7"/>
    <w:rsid w:val="005E0202"/>
    <w:rsid w:val="00616A8C"/>
    <w:rsid w:val="00622969"/>
    <w:rsid w:val="00622A0C"/>
    <w:rsid w:val="00630369"/>
    <w:rsid w:val="00630516"/>
    <w:rsid w:val="006412BC"/>
    <w:rsid w:val="0064526F"/>
    <w:rsid w:val="00650F81"/>
    <w:rsid w:val="00661D27"/>
    <w:rsid w:val="00674527"/>
    <w:rsid w:val="00683A8D"/>
    <w:rsid w:val="00684D5A"/>
    <w:rsid w:val="006A37EF"/>
    <w:rsid w:val="006A4FC7"/>
    <w:rsid w:val="006E01B0"/>
    <w:rsid w:val="006E6AFE"/>
    <w:rsid w:val="006F6557"/>
    <w:rsid w:val="00711F0E"/>
    <w:rsid w:val="00712D07"/>
    <w:rsid w:val="00717198"/>
    <w:rsid w:val="00723F3F"/>
    <w:rsid w:val="00750E96"/>
    <w:rsid w:val="00754899"/>
    <w:rsid w:val="00781B45"/>
    <w:rsid w:val="007A1C1A"/>
    <w:rsid w:val="007A2E8B"/>
    <w:rsid w:val="007B3713"/>
    <w:rsid w:val="007B6AD1"/>
    <w:rsid w:val="007B7F68"/>
    <w:rsid w:val="007D362E"/>
    <w:rsid w:val="007E5F59"/>
    <w:rsid w:val="007F4C75"/>
    <w:rsid w:val="008045E9"/>
    <w:rsid w:val="00823BF6"/>
    <w:rsid w:val="00824F51"/>
    <w:rsid w:val="008346FE"/>
    <w:rsid w:val="00840609"/>
    <w:rsid w:val="008411FE"/>
    <w:rsid w:val="00852D8D"/>
    <w:rsid w:val="00854870"/>
    <w:rsid w:val="008632F2"/>
    <w:rsid w:val="00863F08"/>
    <w:rsid w:val="00864A7B"/>
    <w:rsid w:val="00866DD0"/>
    <w:rsid w:val="00872FB7"/>
    <w:rsid w:val="00893755"/>
    <w:rsid w:val="008B3D5A"/>
    <w:rsid w:val="008C7E23"/>
    <w:rsid w:val="008D5F25"/>
    <w:rsid w:val="008F0039"/>
    <w:rsid w:val="008F1351"/>
    <w:rsid w:val="00905CF0"/>
    <w:rsid w:val="009216ED"/>
    <w:rsid w:val="009438B3"/>
    <w:rsid w:val="009513DA"/>
    <w:rsid w:val="0096490C"/>
    <w:rsid w:val="00971FCC"/>
    <w:rsid w:val="009A7AEA"/>
    <w:rsid w:val="009C3C7C"/>
    <w:rsid w:val="009E06C5"/>
    <w:rsid w:val="009E0BBE"/>
    <w:rsid w:val="009F4DB8"/>
    <w:rsid w:val="00A105AD"/>
    <w:rsid w:val="00A1364C"/>
    <w:rsid w:val="00A27F33"/>
    <w:rsid w:val="00A8289B"/>
    <w:rsid w:val="00A8482B"/>
    <w:rsid w:val="00A93C37"/>
    <w:rsid w:val="00AA495C"/>
    <w:rsid w:val="00AE45DC"/>
    <w:rsid w:val="00AF080A"/>
    <w:rsid w:val="00AF18AA"/>
    <w:rsid w:val="00B13A1D"/>
    <w:rsid w:val="00B1618D"/>
    <w:rsid w:val="00B202AD"/>
    <w:rsid w:val="00B24163"/>
    <w:rsid w:val="00B3069C"/>
    <w:rsid w:val="00B34F2C"/>
    <w:rsid w:val="00B42801"/>
    <w:rsid w:val="00B459C1"/>
    <w:rsid w:val="00B4659D"/>
    <w:rsid w:val="00B6779F"/>
    <w:rsid w:val="00B70E8F"/>
    <w:rsid w:val="00B85D12"/>
    <w:rsid w:val="00B86AEE"/>
    <w:rsid w:val="00B87D5C"/>
    <w:rsid w:val="00BB0F8A"/>
    <w:rsid w:val="00BB461E"/>
    <w:rsid w:val="00BC4CD3"/>
    <w:rsid w:val="00BD099B"/>
    <w:rsid w:val="00BD47BB"/>
    <w:rsid w:val="00BF0177"/>
    <w:rsid w:val="00C02F10"/>
    <w:rsid w:val="00C1039C"/>
    <w:rsid w:val="00C1167B"/>
    <w:rsid w:val="00C17FD5"/>
    <w:rsid w:val="00C20D96"/>
    <w:rsid w:val="00C21BF8"/>
    <w:rsid w:val="00C30F6D"/>
    <w:rsid w:val="00C473FD"/>
    <w:rsid w:val="00C47580"/>
    <w:rsid w:val="00C509AE"/>
    <w:rsid w:val="00C51AAE"/>
    <w:rsid w:val="00C51EB4"/>
    <w:rsid w:val="00C62654"/>
    <w:rsid w:val="00CC33F9"/>
    <w:rsid w:val="00CD1632"/>
    <w:rsid w:val="00CD1931"/>
    <w:rsid w:val="00CD64FE"/>
    <w:rsid w:val="00CE180E"/>
    <w:rsid w:val="00CE3CB8"/>
    <w:rsid w:val="00CF216D"/>
    <w:rsid w:val="00D12CDD"/>
    <w:rsid w:val="00D1648B"/>
    <w:rsid w:val="00D21088"/>
    <w:rsid w:val="00D3268D"/>
    <w:rsid w:val="00D40877"/>
    <w:rsid w:val="00D7439B"/>
    <w:rsid w:val="00D83223"/>
    <w:rsid w:val="00DA0A80"/>
    <w:rsid w:val="00DA3AAE"/>
    <w:rsid w:val="00DA40CC"/>
    <w:rsid w:val="00DA7869"/>
    <w:rsid w:val="00DB5DF4"/>
    <w:rsid w:val="00DC378D"/>
    <w:rsid w:val="00DC5075"/>
    <w:rsid w:val="00DC5888"/>
    <w:rsid w:val="00DD27B1"/>
    <w:rsid w:val="00DD574B"/>
    <w:rsid w:val="00DE111D"/>
    <w:rsid w:val="00DF11A7"/>
    <w:rsid w:val="00E04ED0"/>
    <w:rsid w:val="00E17DA5"/>
    <w:rsid w:val="00E235F4"/>
    <w:rsid w:val="00E248B5"/>
    <w:rsid w:val="00E25A03"/>
    <w:rsid w:val="00E47472"/>
    <w:rsid w:val="00E62A5D"/>
    <w:rsid w:val="00E75D08"/>
    <w:rsid w:val="00E91AFE"/>
    <w:rsid w:val="00EA2C49"/>
    <w:rsid w:val="00EB2103"/>
    <w:rsid w:val="00EE28E6"/>
    <w:rsid w:val="00EF1208"/>
    <w:rsid w:val="00EF2E5B"/>
    <w:rsid w:val="00EF449F"/>
    <w:rsid w:val="00F154D3"/>
    <w:rsid w:val="00F16FA4"/>
    <w:rsid w:val="00F2167C"/>
    <w:rsid w:val="00F24022"/>
    <w:rsid w:val="00F26021"/>
    <w:rsid w:val="00F26043"/>
    <w:rsid w:val="00F27CA8"/>
    <w:rsid w:val="00F3123A"/>
    <w:rsid w:val="00F36C08"/>
    <w:rsid w:val="00F6076D"/>
    <w:rsid w:val="00F62BCA"/>
    <w:rsid w:val="00F65106"/>
    <w:rsid w:val="00F669FF"/>
    <w:rsid w:val="00F73370"/>
    <w:rsid w:val="00F73FBE"/>
    <w:rsid w:val="00F822A3"/>
    <w:rsid w:val="00F83A06"/>
    <w:rsid w:val="00F91992"/>
    <w:rsid w:val="00FA5A97"/>
    <w:rsid w:val="00FA5D25"/>
    <w:rsid w:val="00FB0341"/>
    <w:rsid w:val="00FB4D81"/>
    <w:rsid w:val="00FC1FDD"/>
    <w:rsid w:val="00FD058E"/>
    <w:rsid w:val="00FD6EE0"/>
    <w:rsid w:val="00FE1B4B"/>
    <w:rsid w:val="00FE2C85"/>
    <w:rsid w:val="00FE47C2"/>
    <w:rsid w:val="00FE5A0F"/>
    <w:rsid w:val="00FF0241"/>
    <w:rsid w:val="00FF229A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D5C"/>
    <w:rPr>
      <w:sz w:val="18"/>
      <w:szCs w:val="18"/>
    </w:rPr>
  </w:style>
  <w:style w:type="paragraph" w:customStyle="1" w:styleId="Char1">
    <w:name w:val="Char"/>
    <w:basedOn w:val="a"/>
    <w:rsid w:val="00F154D3"/>
    <w:rPr>
      <w:rFonts w:ascii="Tahoma" w:eastAsia="宋体" w:hAnsi="Tahoma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6E01B0"/>
    <w:rPr>
      <w:color w:val="0000FF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8411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411F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077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D5C"/>
    <w:rPr>
      <w:sz w:val="18"/>
      <w:szCs w:val="18"/>
    </w:rPr>
  </w:style>
  <w:style w:type="paragraph" w:customStyle="1" w:styleId="Char1">
    <w:name w:val="Char"/>
    <w:basedOn w:val="a"/>
    <w:rsid w:val="00F154D3"/>
    <w:rPr>
      <w:rFonts w:ascii="Tahoma" w:eastAsia="宋体" w:hAnsi="Tahoma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6E01B0"/>
    <w:rPr>
      <w:color w:val="0000FF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8411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411F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07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408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08/A08_gggs/A08_sjhj/201506/t20150619_19076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31EA-C13C-4F7E-AED1-039FE685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China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2015-12-14T06:31:00Z</cp:lastPrinted>
  <dcterms:created xsi:type="dcterms:W3CDTF">2016-03-16T02:10:00Z</dcterms:created>
  <dcterms:modified xsi:type="dcterms:W3CDTF">2016-03-16T02:10:00Z</dcterms:modified>
</cp:coreProperties>
</file>